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star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Cystoskop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ab/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tbl>
      <w:tblPr>
        <w:tblW w:w="9851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779"/>
        <w:gridCol w:w="9072"/>
      </w:tblGrid>
      <w:tr>
        <w:trPr>
          <w:trHeight w:val="666" w:hRule="atLeast"/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star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Cystoskop sztywny zabiegowy terapeutyczny o budowie modułowej (optyka, płaszcz z atraumatyczną końcówką dystalną, obturator, adapter/wkładka z zaworem do wprowadzania narzędzia)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płaszcz owalny dostępny w rozmiarze 21-22 Fr.,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ze znakowaniem data matrix (umożliwiającym identyfikację) z zaworem dopływowym i odpływowym wyposażonymi w  demontowalne kurkami wykonane z PEEK;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optyka cystoskopowa 4 mm z kierunkiem patrzenia 30⁰ i dł. robocza maks. 300 mm, oznaczenie kolorystyczne oraz numeryczne kierunku patrzenia oraz kompatybilnego światłowodu,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adapter z zaworem wprowadzającym oraz zamknięciem bagnetowym;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Calibri" w:cs="Calibri"/>
                <w:sz w:val="24"/>
                <w:szCs w:val="24"/>
                <w:lang w:val="pl-PL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/>
              </w:rPr>
              <w:t>w zestawie m.in.:</w:t>
            </w:r>
          </w:p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Calibri" w:cs="Calibri"/>
                <w:sz w:val="24"/>
                <w:szCs w:val="24"/>
                <w:lang w:val="pl-PL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eastAsia="Calibri" w:cs="Calibri" w:ascii="Times New Roman" w:hAnsi="Times New Roman"/>
                <w:sz w:val="24"/>
                <w:szCs w:val="24"/>
                <w:lang w:val="pl-PL"/>
              </w:rPr>
              <w:t>światłowód o średnica wiązki 2.5-3.5 mm i dł. min. 2.3 m; kleszcze chwytające optyczne, kleszcze biopsyjne optyczne; pojemnik do mycia, sterylizacji i bezpiecznego transportu i przechowywania oferowanego cystoskopu terapeutycznego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49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star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LibreOffice/25.8.3.2$Windows_X86_64 LibreOffice_project/8ca8d55c161d602844f5428fa4b58097424e324e</Application>
  <AppVersion>15.0000</AppVersion>
  <Pages>1</Pages>
  <Words>132</Words>
  <Characters>972</Characters>
  <CharactersWithSpaces>1101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2026-03-05T10:17:10Z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